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3E4D761B" w:rsidR="00FB7B91" w:rsidRDefault="00FB7B91" w:rsidP="00FB7B91">
      <w:pPr>
        <w:pStyle w:val="Ttulo1"/>
        <w:ind w:left="228" w:firstLine="708"/>
      </w:pPr>
      <w:r>
        <w:t xml:space="preserve">Legenda das </w:t>
      </w:r>
      <w:r w:rsidR="008831A9">
        <w:t>Media Types</w:t>
      </w:r>
      <w:r w:rsidR="00E940D2">
        <w:t xml:space="preserve"> (Tipo de media)</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0152BF0C" w:rsidR="002104EC" w:rsidRDefault="008C5302" w:rsidP="002104EC">
      <w:r w:rsidRPr="00825C3B">
        <w:rPr>
          <w:u w:val="single"/>
        </w:rPr>
        <w:t>a</w:t>
      </w:r>
      <w:r w:rsidR="002104EC" w:rsidRPr="00825C3B">
        <w:rPr>
          <w:u w:val="single"/>
        </w:rPr>
        <w:t>ll</w:t>
      </w:r>
      <w:r w:rsidR="002104EC">
        <w:t>: O estilo desenvolvido será utilizado para telas de todos os propósitos.</w:t>
      </w:r>
      <w:r w:rsidR="000D031F">
        <w:t xml:space="preserve"> Normalmente é utilizada para definir atributos/estilos comuns em tod</w:t>
      </w:r>
      <w:r w:rsidR="00082990">
        <w:t xml:space="preserve">os os tipos de media </w:t>
      </w:r>
      <w:r w:rsidR="000D031F">
        <w:t>do site</w:t>
      </w:r>
      <w:r w:rsidR="00430D1E">
        <w:t xml:space="preserve"> em vez de ficar repetindo em cada folha de estilo css.</w:t>
      </w:r>
    </w:p>
    <w:p w14:paraId="7BF7B705" w14:textId="5E50A26C" w:rsidR="002104EC" w:rsidRDefault="008C5302" w:rsidP="002104EC">
      <w:r w:rsidRPr="00825C3B">
        <w:rPr>
          <w:u w:val="single"/>
        </w:rPr>
        <w:t>screen</w:t>
      </w:r>
      <w:r>
        <w:t>: O navegador utilizará esta folha de estilo para exibições em telas (qual tipo?).</w:t>
      </w:r>
    </w:p>
    <w:p w14:paraId="6EB8608A" w14:textId="6EB4E813" w:rsidR="008D4220" w:rsidRDefault="008D4220" w:rsidP="002104EC">
      <w:r w:rsidRPr="00825C3B">
        <w:rPr>
          <w:u w:val="single"/>
        </w:rPr>
        <w:t>print</w:t>
      </w:r>
      <w:r>
        <w: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509DB55B" w:rsidR="000D3195" w:rsidRDefault="000D3195" w:rsidP="000D3195">
      <w:pPr>
        <w:pStyle w:val="Ttulo1"/>
        <w:rPr>
          <w:sz w:val="24"/>
          <w:szCs w:val="28"/>
        </w:rPr>
      </w:pPr>
      <w:r>
        <w:rPr>
          <w:sz w:val="24"/>
          <w:szCs w:val="28"/>
        </w:rPr>
        <w:t>Media Features</w:t>
      </w:r>
      <w:r w:rsidR="00E940D2">
        <w:rPr>
          <w:sz w:val="24"/>
          <w:szCs w:val="28"/>
        </w:rPr>
        <w:t xml:space="preserve"> (Características de medias)</w:t>
      </w:r>
    </w:p>
    <w:p w14:paraId="7C7127E1" w14:textId="4AD06C03" w:rsidR="000D3195" w:rsidRDefault="000D3195" w:rsidP="002104EC">
      <w:r>
        <w:t>Usadas para determinar qual tamanho desejamos que alguns tipos de tela possuam.</w:t>
      </w:r>
    </w:p>
    <w:p w14:paraId="100D3858" w14:textId="77777777" w:rsidR="001952A4" w:rsidRDefault="001952A4" w:rsidP="002104EC">
      <w:r>
        <w:t xml:space="preserve">Para utilizá-las adicione o seguinte trecho no conteúdo do parâmetro media da folha de estilo: </w:t>
      </w:r>
    </w:p>
    <w:p w14:paraId="2F1B49D1" w14:textId="00A9E044" w:rsidR="001952A4" w:rsidRDefault="001952A4" w:rsidP="002104EC">
      <w:r>
        <w:t>media=”[TipoDeMedia] and (TipoDeMediaFeature)”</w:t>
      </w:r>
    </w:p>
    <w:p w14:paraId="1030302A" w14:textId="4D24AB1D" w:rsidR="00E23424" w:rsidRPr="00E23424" w:rsidRDefault="00E23424" w:rsidP="002104EC">
      <w:r w:rsidRPr="00643F26">
        <w:rPr>
          <w:b/>
          <w:bCs/>
          <w:color w:val="EE0000"/>
        </w:rPr>
        <w:t>[*]</w:t>
      </w:r>
      <w:r>
        <w:t xml:space="preserve"> Media Features precisam ser declaradas dentro de parênteses.</w:t>
      </w:r>
    </w:p>
    <w:p w14:paraId="56BBFE64" w14:textId="43B3E4AB" w:rsidR="001952A4" w:rsidRPr="00E23424" w:rsidRDefault="001952A4" w:rsidP="001952A4">
      <w:r w:rsidRPr="00E23424">
        <w:t>Exemplo: media=”screen and (orientation: portrait)”</w:t>
      </w:r>
      <w:r w:rsidR="00CE7CFD" w:rsidRPr="00E23424">
        <w:t xml:space="preserve"> que será utilizado em todas as telas em modo retrato.</w:t>
      </w:r>
    </w:p>
    <w:p w14:paraId="7071BBC4" w14:textId="0872FD74" w:rsidR="001952A4" w:rsidRPr="004F1180" w:rsidRDefault="00954136" w:rsidP="002104EC">
      <w:r w:rsidRPr="004F1180">
        <w:rPr>
          <w:u w:val="single"/>
        </w:rPr>
        <w:lastRenderedPageBreak/>
        <w:t>(</w:t>
      </w:r>
      <w:r w:rsidR="00825C3B" w:rsidRPr="004F1180">
        <w:rPr>
          <w:u w:val="single"/>
        </w:rPr>
        <w:t>orientation:portrait</w:t>
      </w:r>
      <w:r w:rsidRPr="004F1180">
        <w:rPr>
          <w:u w:val="single"/>
        </w:rPr>
        <w:t>)</w:t>
      </w:r>
      <w:r w:rsidR="00825C3B" w:rsidRPr="004F1180">
        <w:t xml:space="preserve"> | retrato: </w:t>
      </w:r>
      <w:r w:rsidR="004F1180" w:rsidRPr="004F1180">
        <w:t xml:space="preserve">Quando a altura for maior que a largura, esta folha de estilo </w:t>
      </w:r>
      <w:r w:rsidR="004F1180">
        <w:t>será aplicada.</w:t>
      </w:r>
    </w:p>
    <w:p w14:paraId="15BFCE74" w14:textId="27D995F8" w:rsidR="00825C3B" w:rsidRDefault="00954136" w:rsidP="002104EC">
      <w:r w:rsidRPr="002E665E">
        <w:rPr>
          <w:u w:val="single"/>
        </w:rPr>
        <w:t>(</w:t>
      </w:r>
      <w:r w:rsidR="00825C3B" w:rsidRPr="002E665E">
        <w:rPr>
          <w:u w:val="single"/>
        </w:rPr>
        <w:t>orientation:landscape</w:t>
      </w:r>
      <w:r w:rsidRPr="002E665E">
        <w:rPr>
          <w:u w:val="single"/>
        </w:rPr>
        <w:t>)</w:t>
      </w:r>
      <w:r w:rsidR="00825C3B" w:rsidRPr="002E665E">
        <w:t xml:space="preserve"> | paisagem: </w:t>
      </w:r>
      <w:r w:rsidR="002E665E" w:rsidRPr="002E665E">
        <w:t>Quando a</w:t>
      </w:r>
      <w:r w:rsidR="002E665E">
        <w:t xml:space="preserve"> largura for maior que a altura, esta folha de estilo será utilizada.</w:t>
      </w:r>
    </w:p>
    <w:p w14:paraId="1325CE8D" w14:textId="77777777" w:rsidR="005368C1" w:rsidRDefault="005368C1" w:rsidP="002104EC"/>
    <w:p w14:paraId="6AA2E7C0" w14:textId="098696A8" w:rsidR="005368C1" w:rsidRDefault="005368C1" w:rsidP="005368C1">
      <w:pPr>
        <w:pStyle w:val="Ttulo1"/>
        <w:rPr>
          <w:sz w:val="24"/>
          <w:szCs w:val="28"/>
        </w:rPr>
      </w:pPr>
      <w:r>
        <w:rPr>
          <w:sz w:val="24"/>
          <w:szCs w:val="28"/>
        </w:rPr>
        <w:t xml:space="preserve">Media </w:t>
      </w:r>
      <w:r>
        <w:rPr>
          <w:sz w:val="24"/>
          <w:szCs w:val="28"/>
        </w:rPr>
        <w:t>Queries e Media Features interno e externo</w:t>
      </w:r>
    </w:p>
    <w:p w14:paraId="536BE061" w14:textId="1149DFBE" w:rsidR="005368C1" w:rsidRDefault="005368C1" w:rsidP="005368C1">
      <w:r>
        <w:t xml:space="preserve">É possível criar media features que funcionem internamente, ou seja, no mesmo arquivo em que está o código HTML dentro da tag &lt;Style&gt; ou também, todas as configurações de Media Queries e Media Features dentro do mesmo arquivo de estilo .CSS, </w:t>
      </w:r>
      <w:r w:rsidR="00F34C8E">
        <w:t>acessado pela tag &lt;style:css&gt;.</w:t>
      </w:r>
    </w:p>
    <w:p w14:paraId="77668808" w14:textId="77777777" w:rsidR="00D052DD" w:rsidRDefault="00D052DD" w:rsidP="005368C1"/>
    <w:p w14:paraId="7333243F" w14:textId="6D5F7ECA" w:rsidR="00D052DD" w:rsidRDefault="00C72F2B" w:rsidP="005368C1">
      <w:r>
        <w:t>Em ambos os casos, o vínculo com determinado tipo de media deve ser feito por meio do seguinte trecho de código:</w:t>
      </w:r>
    </w:p>
    <w:p w14:paraId="49CF222C" w14:textId="55BA7FC0" w:rsidR="007226B5" w:rsidRPr="007226B5" w:rsidRDefault="007226B5" w:rsidP="005368C1">
      <w:pPr>
        <w:rPr>
          <w:lang w:val="en-US"/>
        </w:rPr>
      </w:pPr>
      <w:r w:rsidRPr="007226B5">
        <w:rPr>
          <w:lang w:val="en-US"/>
        </w:rPr>
        <w:t>@media [TipoDeMedia] and (</w:t>
      </w:r>
      <w:r>
        <w:rPr>
          <w:lang w:val="en-US"/>
        </w:rPr>
        <w:t>orientation: [Orientação]</w:t>
      </w:r>
      <w:r w:rsidRPr="007226B5">
        <w:rPr>
          <w:lang w:val="en-US"/>
        </w:rPr>
        <w:t>) {</w:t>
      </w:r>
    </w:p>
    <w:p w14:paraId="4516EDE6" w14:textId="444C9A7A" w:rsidR="00C72F2B" w:rsidRDefault="007226B5" w:rsidP="005368C1">
      <w:r>
        <w:t>}</w:t>
      </w:r>
    </w:p>
    <w:p w14:paraId="1053FF9F" w14:textId="77777777" w:rsidR="007226B5" w:rsidRDefault="007226B5" w:rsidP="005368C1"/>
    <w:p w14:paraId="7C9D952B" w14:textId="22DBCF7A" w:rsidR="007226B5" w:rsidRDefault="007226B5" w:rsidP="005368C1">
      <w:r>
        <w:t>Exemplos:</w:t>
      </w:r>
    </w:p>
    <w:p w14:paraId="161F021B" w14:textId="77777777" w:rsidR="007226B5" w:rsidRDefault="007226B5" w:rsidP="005368C1">
      <w:r>
        <w:t>@media all {</w:t>
      </w:r>
    </w:p>
    <w:p w14:paraId="27A0E811" w14:textId="41D4A732" w:rsidR="007226B5" w:rsidRDefault="007226B5" w:rsidP="005368C1">
      <w:r>
        <w:t>}</w:t>
      </w:r>
    </w:p>
    <w:p w14:paraId="30D7AEF9" w14:textId="77777777" w:rsidR="007226B5" w:rsidRDefault="007226B5" w:rsidP="005368C1"/>
    <w:p w14:paraId="4F92928C" w14:textId="77777777" w:rsidR="007226B5" w:rsidRPr="007226B5" w:rsidRDefault="007226B5" w:rsidP="005368C1">
      <w:pPr>
        <w:rPr>
          <w:lang w:val="en-US"/>
        </w:rPr>
      </w:pPr>
      <w:r w:rsidRPr="007226B5">
        <w:rPr>
          <w:lang w:val="en-US"/>
        </w:rPr>
        <w:t>@media screen and (orientation:portrait) {</w:t>
      </w:r>
    </w:p>
    <w:p w14:paraId="52F11116" w14:textId="6E4E5EAA" w:rsidR="007226B5" w:rsidRDefault="007226B5" w:rsidP="005368C1">
      <w:r>
        <w:t>}</w:t>
      </w:r>
    </w:p>
    <w:p w14:paraId="000F1915" w14:textId="77777777" w:rsidR="00C72F2B" w:rsidRPr="005368C1" w:rsidRDefault="00C72F2B" w:rsidP="005368C1"/>
    <w:p w14:paraId="21CDAE42" w14:textId="77777777" w:rsidR="005368C1" w:rsidRPr="002E665E" w:rsidRDefault="005368C1" w:rsidP="002104EC"/>
    <w:p w14:paraId="664C3AF4" w14:textId="77777777" w:rsidR="002F7B58" w:rsidRPr="002E665E"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Pr="005368C1" w:rsidRDefault="00B74E5F" w:rsidP="00B74E5F">
      <w:pPr>
        <w:rPr>
          <w:lang w:val="en-US"/>
        </w:rPr>
      </w:pPr>
      <w:r w:rsidRPr="005368C1">
        <w:rPr>
          <w:lang w:val="en-US"/>
        </w:rPr>
        <w:t>“article:after” {</w:t>
      </w:r>
    </w:p>
    <w:p w14:paraId="168C523A" w14:textId="024E1F79" w:rsidR="00A60BBF" w:rsidRPr="005368C1" w:rsidRDefault="00A60BBF" w:rsidP="00B74E5F">
      <w:pPr>
        <w:rPr>
          <w:lang w:val="en-US"/>
        </w:rPr>
      </w:pPr>
      <w:r w:rsidRPr="005368C1">
        <w:rPr>
          <w:lang w:val="en-US"/>
        </w:rPr>
        <w:t>Content:’[Texto</w:t>
      </w:r>
      <w:r w:rsidR="006C77D8" w:rsidRPr="005368C1">
        <w:rPr>
          <w:lang w:val="en-US"/>
        </w:rPr>
        <w:t>]</w:t>
      </w:r>
      <w:r w:rsidRPr="005368C1">
        <w:rPr>
          <w:lang w:val="en-US"/>
        </w:rPr>
        <w:t>’</w:t>
      </w:r>
    </w:p>
    <w:p w14:paraId="534F0117" w14:textId="403A4596" w:rsidR="00B74E5F" w:rsidRDefault="00B74E5F" w:rsidP="00B74E5F">
      <w:r>
        <w:t>}</w:t>
      </w:r>
    </w:p>
    <w:p w14:paraId="5716B053" w14:textId="3A039F57" w:rsidR="00B74E5F" w:rsidRDefault="00B74E5F" w:rsidP="00B74E5F">
      <w:r>
        <w:t>No lugar de article pode ser qualquer outro elemento HTML.</w:t>
      </w:r>
    </w:p>
    <w:p w14:paraId="747BFBAE" w14:textId="77777777" w:rsidR="002E22D8" w:rsidRDefault="002E22D8" w:rsidP="00B74E5F"/>
    <w:p w14:paraId="30938B31" w14:textId="3662FFEC" w:rsidR="002E22D8" w:rsidRDefault="002E22D8" w:rsidP="002E22D8">
      <w:pPr>
        <w:pStyle w:val="Ttulo1"/>
        <w:ind w:left="228" w:firstLine="708"/>
      </w:pPr>
      <w:r>
        <w:t>Mobile First</w:t>
      </w:r>
    </w:p>
    <w:p w14:paraId="045AF5C7" w14:textId="2549FC0F" w:rsidR="002E22D8" w:rsidRDefault="00965504" w:rsidP="00B74E5F">
      <w:r>
        <w:t>Normalmente no início temos a tendência de desenvolver sites e páginas web para serem bem apresentadas em telas de dispositivos desktop. Posteriormente para adaptá-las em outras telas, acabamos por remover alguns elementos e resumir outras partes da interface, o que consequentemente prejudica a experiência da usuário.</w:t>
      </w:r>
    </w:p>
    <w:p w14:paraId="141FBF94" w14:textId="47B62A22" w:rsidR="00965504" w:rsidRDefault="00965504" w:rsidP="00B74E5F">
      <w:r>
        <w:t>Com esta ideia em mente, tornou-se relevante a abordagem Mobile-First que indica primeiramente o desenvolvimento das páginas web para dispositivos móveis e depois, com o conteúdo já bem aproveitado, a adequação em telas maiores.</w:t>
      </w:r>
    </w:p>
    <w:p w14:paraId="02FD51B6" w14:textId="03135591" w:rsidR="001A1713" w:rsidRDefault="001A1713" w:rsidP="00B74E5F">
      <w:r>
        <w:t xml:space="preserve">Esta tecnica fornece os seguintes benefícios: melhor experiência dos usuários em telas pequenas ou grandes, melhor aproveitamento do conteúdo e seus elementos, </w:t>
      </w:r>
      <w:r w:rsidR="00B05B91">
        <w:t>melhor valorização em mecanismos de busca, entre outros</w:t>
      </w:r>
      <w:r w:rsidR="00A00A93">
        <w:t>, melhor desempenho nos dispositivos móveis e outros</w:t>
      </w:r>
      <w:r w:rsidR="00B05B91">
        <w:t>.</w:t>
      </w:r>
    </w:p>
    <w:p w14:paraId="39BAE01F" w14:textId="77777777" w:rsidR="00186A17" w:rsidRDefault="00186A17" w:rsidP="00B74E5F"/>
    <w:p w14:paraId="41DA07C0" w14:textId="5EBB7806" w:rsidR="00186A17" w:rsidRDefault="00186A17" w:rsidP="00186A17">
      <w:pPr>
        <w:pStyle w:val="Ttulo1"/>
        <w:ind w:left="228" w:firstLine="708"/>
      </w:pPr>
      <w:r>
        <w:t>Device Breakpoints (Pontos de quebra em dispositivos)</w:t>
      </w:r>
    </w:p>
    <w:p w14:paraId="4D1E696A" w14:textId="1E8CBEBE" w:rsidR="00186A17" w:rsidRPr="00186A17" w:rsidRDefault="00186A17" w:rsidP="00186A17">
      <w:r>
        <w:t>São medidas máximas e mínimas de cada tipo de dispositivo utilizadas para exibir uma Media Querie mais adequada para aquele tamanho. Entretanto, conforme novos tipos e tamanhos de telas mais tecnológicas são desenvolvidos, as medidas das telas continuam sendo atualizadas.</w:t>
      </w:r>
    </w:p>
    <w:sectPr w:rsidR="00186A17" w:rsidRPr="00186A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990"/>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D009F"/>
    <w:rsid w:val="000D031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6A17"/>
    <w:rsid w:val="00187CED"/>
    <w:rsid w:val="0019064A"/>
    <w:rsid w:val="001915C2"/>
    <w:rsid w:val="00193226"/>
    <w:rsid w:val="001952A4"/>
    <w:rsid w:val="001956B7"/>
    <w:rsid w:val="00197EEC"/>
    <w:rsid w:val="001A1713"/>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166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22D8"/>
    <w:rsid w:val="002E4718"/>
    <w:rsid w:val="002E665E"/>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D1E"/>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1180"/>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368C1"/>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1A33"/>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43F26"/>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26B5"/>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5C3B"/>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136"/>
    <w:rsid w:val="00954DD8"/>
    <w:rsid w:val="00955A60"/>
    <w:rsid w:val="0095711B"/>
    <w:rsid w:val="009572AC"/>
    <w:rsid w:val="00960A1D"/>
    <w:rsid w:val="00962080"/>
    <w:rsid w:val="00963ACA"/>
    <w:rsid w:val="00963B81"/>
    <w:rsid w:val="00965504"/>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0A93"/>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BF4"/>
    <w:rsid w:val="00B02894"/>
    <w:rsid w:val="00B05B91"/>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2F2B"/>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E7CFD"/>
    <w:rsid w:val="00CF0090"/>
    <w:rsid w:val="00CF06ED"/>
    <w:rsid w:val="00CF0F4A"/>
    <w:rsid w:val="00CF1132"/>
    <w:rsid w:val="00CF1FA0"/>
    <w:rsid w:val="00CF22C7"/>
    <w:rsid w:val="00CF4E18"/>
    <w:rsid w:val="00CF617E"/>
    <w:rsid w:val="00CF719C"/>
    <w:rsid w:val="00D04A6A"/>
    <w:rsid w:val="00D052DD"/>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3424"/>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40D2"/>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4C8E"/>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3783</TotalTime>
  <Pages>91</Pages>
  <Words>16893</Words>
  <Characters>91227</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1274</cp:revision>
  <dcterms:created xsi:type="dcterms:W3CDTF">2022-12-14T15:01:00Z</dcterms:created>
  <dcterms:modified xsi:type="dcterms:W3CDTF">2025-12-16T16:44:00Z</dcterms:modified>
</cp:coreProperties>
</file>